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0"/>
          <w:szCs w:val="30"/>
        </w:rPr>
      </w:pPr>
    </w:p>
    <w:p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 w:cs="黑体"/>
          <w:b/>
          <w:bCs/>
          <w:sz w:val="32"/>
          <w:szCs w:val="32"/>
        </w:rPr>
        <w:t>南通大学专业技术三级岗位申报简表</w:t>
      </w:r>
    </w:p>
    <w:p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Style w:val="9"/>
        <w:tblW w:w="9747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邓宏宝</w:t>
            </w:r>
          </w:p>
        </w:tc>
        <w:tc>
          <w:tcPr>
            <w:tcW w:w="6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1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1967.10</w:t>
            </w:r>
          </w:p>
        </w:tc>
        <w:tc>
          <w:tcPr>
            <w:tcW w:w="12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来校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1989.08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37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现聘专业技术职务及聘任时间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2" w:leftChars="-1" w:firstLine="240" w:firstLineChars="100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>
            <w:pPr>
              <w:ind w:left="-2" w:leftChars="-1" w:firstLine="240" w:firstLineChars="100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教授、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2007.06</w:t>
            </w:r>
          </w:p>
          <w:p>
            <w:pPr>
              <w:ind w:left="-2" w:leftChars="-1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是否</w:t>
            </w:r>
          </w:p>
          <w:p>
            <w:pPr>
              <w:ind w:left="-2" w:leftChars="-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vAlign w:val="center"/>
          </w:tcPr>
          <w:p>
            <w:pPr>
              <w:ind w:left="-2" w:leftChars="-1" w:firstLine="441" w:firstLineChars="0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518" w:type="dxa"/>
            <w:gridSpan w:val="3"/>
            <w:vAlign w:val="center"/>
          </w:tcPr>
          <w:p>
            <w:pPr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所在一级学科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ind w:left="-2" w:leftChars="-1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教育学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47" w:type="dxa"/>
            <w:gridSpan w:val="12"/>
            <w:vAlign w:val="center"/>
          </w:tcPr>
          <w:p>
            <w:pPr>
              <w:ind w:left="-2" w:leftChars="-1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遵纪守法，具有良好的品行和职业道德，具有良好的学术声誉、学术道德和合作精神（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eastAsia="仿宋_GB2312" w:cs="仿宋_GB2312"/>
                <w:sz w:val="24"/>
                <w:szCs w:val="24"/>
              </w:rPr>
              <w:t>是 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47" w:type="dxa"/>
            <w:gridSpan w:val="12"/>
            <w:vAlign w:val="center"/>
          </w:tcPr>
          <w:p>
            <w:pPr>
              <w:ind w:left="-2" w:leftChars="-1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近三年年度考核均为合格以上、完成规定的岗位职责   （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eastAsia="仿宋_GB2312" w:cs="仿宋_GB2312"/>
                <w:sz w:val="24"/>
                <w:szCs w:val="24"/>
              </w:rPr>
              <w:t>是 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47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ind w:left="-2" w:leftChars="-1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近三年圆满完成学校和学院下达的教学任务，且年度教学考核均为合格及以上（教师岗人员）</w:t>
            </w:r>
          </w:p>
          <w:p>
            <w:pPr>
              <w:ind w:left="-2" w:leftChars="-1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eastAsia="仿宋_GB2312" w:cs="仿宋_GB2312"/>
                <w:sz w:val="24"/>
                <w:szCs w:val="24"/>
              </w:rPr>
              <w:t>是  否）</w:t>
            </w:r>
          </w:p>
        </w:tc>
      </w:tr>
    </w:tbl>
    <w:p>
      <w:pPr>
        <w:spacing w:line="240" w:lineRule="exact"/>
        <w:ind w:firstLine="280" w:firstLineChars="100"/>
        <w:outlineLvl w:val="0"/>
        <w:rPr>
          <w:rFonts w:ascii="黑体" w:eastAsia="黑体"/>
          <w:sz w:val="28"/>
          <w:szCs w:val="28"/>
        </w:rPr>
      </w:pPr>
    </w:p>
    <w:p>
      <w:pPr>
        <w:ind w:firstLine="280" w:firstLineChars="1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符合申报岗位条件情况</w:t>
      </w:r>
    </w:p>
    <w:tbl>
      <w:tblPr>
        <w:tblStyle w:val="9"/>
        <w:tblW w:w="96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685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聘任正高级专业技术职务满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>10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年，符合《南通大学专业技术三级岗位申报条件》附表第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项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>一、教学成果奖（第7项）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1.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>国家级教学成果奖（二等奖前</w:t>
            </w:r>
            <w:r>
              <w:rPr>
                <w:rFonts w:hint="eastAsia" w:eastAsia="仿宋_GB2312"/>
                <w:sz w:val="24"/>
                <w:szCs w:val="24"/>
                <w:u w:val="single"/>
                <w:lang w:eastAsia="zh-CN"/>
              </w:rPr>
              <w:t>二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>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2.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>省部级教学成果奖（特等奖前</w:t>
            </w:r>
            <w:r>
              <w:rPr>
                <w:rFonts w:hint="eastAsia" w:eastAsia="仿宋_GB2312"/>
                <w:sz w:val="24"/>
                <w:szCs w:val="24"/>
                <w:u w:val="single"/>
                <w:lang w:eastAsia="zh-CN"/>
              </w:rPr>
              <w:t>二）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二、科研项目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>（第12项）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1.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>国家级科研项目（不含青年基金）主持人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2.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eastAsia="仿宋_GB2312"/>
          <w:sz w:val="24"/>
          <w:szCs w:val="24"/>
        </w:rPr>
      </w:pPr>
    </w:p>
    <w:p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hint="eastAsia" w:eastAsia="仿宋_GB2312" w:cs="仿宋_GB2312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>
      <w:pPr>
        <w:outlineLvl w:val="0"/>
        <w:rPr>
          <w:rFonts w:eastAsia="仿宋_GB2312"/>
          <w:sz w:val="24"/>
          <w:szCs w:val="24"/>
        </w:rPr>
      </w:pPr>
    </w:p>
    <w:p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hint="eastAsia" w:eastAsia="仿宋_GB2312" w:cs="仿宋_GB2312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>
        <w:rPr>
          <w:rFonts w:hint="eastAsia" w:eastAsia="仿宋_GB2312" w:cs="仿宋_GB2312"/>
          <w:sz w:val="24"/>
          <w:szCs w:val="24"/>
        </w:rPr>
        <w:t>二级单位（负责人签字、盖章）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</w:p>
    <w:sectPr>
      <w:pgSz w:w="11907" w:h="16840"/>
      <w:pgMar w:top="1361" w:right="1134" w:bottom="851" w:left="1134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535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uiPriority w:val="99"/>
    <w:pPr>
      <w:shd w:val="clear" w:color="auto" w:fill="000080"/>
    </w:pPr>
  </w:style>
  <w:style w:type="paragraph" w:styleId="3">
    <w:name w:val="Body Text"/>
    <w:basedOn w:val="1"/>
    <w:link w:val="13"/>
    <w:uiPriority w:val="99"/>
    <w:pPr>
      <w:jc w:val="center"/>
    </w:pPr>
  </w:style>
  <w:style w:type="paragraph" w:styleId="4">
    <w:name w:val="Body Text Indent"/>
    <w:basedOn w:val="1"/>
    <w:link w:val="19"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4"/>
    <w:uiPriority w:val="99"/>
  </w:style>
  <w:style w:type="paragraph" w:styleId="6">
    <w:name w:val="Balloon Text"/>
    <w:basedOn w:val="1"/>
    <w:link w:val="20"/>
    <w:semiHidden/>
    <w:uiPriority w:val="99"/>
    <w:rPr>
      <w:sz w:val="18"/>
      <w:szCs w:val="18"/>
    </w:rPr>
  </w:style>
  <w:style w:type="paragraph" w:styleId="7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99"/>
  </w:style>
  <w:style w:type="character" w:customStyle="1" w:styleId="13">
    <w:name w:val="正文文本 Char"/>
    <w:basedOn w:val="11"/>
    <w:link w:val="3"/>
    <w:semiHidden/>
    <w:locked/>
    <w:uiPriority w:val="99"/>
    <w:rPr>
      <w:sz w:val="21"/>
      <w:szCs w:val="21"/>
    </w:rPr>
  </w:style>
  <w:style w:type="character" w:customStyle="1" w:styleId="14">
    <w:name w:val="日期 Char"/>
    <w:basedOn w:val="11"/>
    <w:link w:val="5"/>
    <w:semiHidden/>
    <w:locked/>
    <w:uiPriority w:val="99"/>
    <w:rPr>
      <w:sz w:val="21"/>
      <w:szCs w:val="21"/>
    </w:rPr>
  </w:style>
  <w:style w:type="paragraph" w:customStyle="1" w:styleId="15">
    <w:name w:val="正文1"/>
    <w:qFormat/>
    <w:uiPriority w:val="99"/>
    <w:pPr>
      <w:widowControl w:val="0"/>
      <w:adjustRightInd w:val="0"/>
      <w:spacing w:line="240" w:lineRule="atLeast"/>
      <w:textAlignment w:val="baseline"/>
    </w:pPr>
    <w:rPr>
      <w:rFonts w:ascii="宋体" w:hAnsi="Times New Roman" w:eastAsia="宋体" w:cs="宋体"/>
      <w:kern w:val="0"/>
      <w:sz w:val="34"/>
      <w:szCs w:val="34"/>
      <w:lang w:val="en-US" w:eastAsia="zh-CN" w:bidi="ar-SA"/>
    </w:rPr>
  </w:style>
  <w:style w:type="character" w:customStyle="1" w:styleId="16">
    <w:name w:val="页眉 Char"/>
    <w:basedOn w:val="11"/>
    <w:link w:val="8"/>
    <w:locked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7"/>
    <w:semiHidden/>
    <w:locked/>
    <w:uiPriority w:val="99"/>
    <w:rPr>
      <w:sz w:val="18"/>
      <w:szCs w:val="18"/>
    </w:rPr>
  </w:style>
  <w:style w:type="character" w:customStyle="1" w:styleId="18">
    <w:name w:val="文档结构图 Char"/>
    <w:basedOn w:val="11"/>
    <w:link w:val="2"/>
    <w:semiHidden/>
    <w:locked/>
    <w:uiPriority w:val="99"/>
    <w:rPr>
      <w:sz w:val="2"/>
      <w:szCs w:val="2"/>
    </w:rPr>
  </w:style>
  <w:style w:type="character" w:customStyle="1" w:styleId="19">
    <w:name w:val="正文文本缩进 Char"/>
    <w:basedOn w:val="11"/>
    <w:link w:val="4"/>
    <w:locked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20">
    <w:name w:val="批注框文本 Char"/>
    <w:basedOn w:val="11"/>
    <w:link w:val="6"/>
    <w:semiHidden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BMTD -</Company>
  <Pages>1</Pages>
  <Words>135</Words>
  <Characters>775</Characters>
  <Lines>6</Lines>
  <Paragraphs>1</Paragraphs>
  <TotalTime>77</TotalTime>
  <ScaleCrop>false</ScaleCrop>
  <LinksUpToDate>false</LinksUpToDate>
  <CharactersWithSpaces>909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Li C Y</dc:creator>
  <cp:lastModifiedBy>系统管理员</cp:lastModifiedBy>
  <cp:lastPrinted>2019-03-15T01:00:00Z</cp:lastPrinted>
  <dcterms:modified xsi:type="dcterms:W3CDTF">2019-04-02T08:37:04Z</dcterms:modified>
  <dc:title>苏州大学专业技术岗位聘用申请表.doc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